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hint="eastAsia" w:ascii="黑体" w:hAnsi="黑体" w:eastAsia="黑体" w:cs="黑体"/>
          <w:sz w:val="24"/>
          <w:szCs w:val="24"/>
          <w:lang w:val="en-US" w:eastAsia="zh-CN"/>
        </w:rPr>
      </w:pPr>
      <w:r>
        <w:rPr>
          <w:rFonts w:hint="eastAsia" w:ascii="微软雅黑" w:hAnsi="微软雅黑" w:eastAsia="微软雅黑" w:cs="微软雅黑"/>
          <w:sz w:val="44"/>
          <w:szCs w:val="44"/>
          <w:lang w:eastAsia="zh-CN"/>
        </w:rPr>
        <w:t>贵阳市</w:t>
      </w:r>
      <w:r>
        <w:rPr>
          <w:rFonts w:hint="eastAsia" w:ascii="微软雅黑" w:hAnsi="微软雅黑" w:eastAsia="微软雅黑" w:cs="微软雅黑"/>
          <w:sz w:val="44"/>
          <w:szCs w:val="44"/>
          <w:lang w:val="en-US" w:eastAsia="zh-CN"/>
        </w:rPr>
        <w:t>预拌混凝土企业</w:t>
      </w:r>
      <w:r>
        <w:rPr>
          <w:rFonts w:hint="eastAsia" w:ascii="微软雅黑" w:hAnsi="微软雅黑" w:eastAsia="微软雅黑" w:cs="微软雅黑"/>
          <w:sz w:val="44"/>
          <w:szCs w:val="44"/>
        </w:rPr>
        <w:t>全面落实扫黑除恶专项斗争责任书</w:t>
      </w:r>
    </w:p>
    <w:p>
      <w:pPr>
        <w:keepNext w:val="0"/>
        <w:keepLines w:val="0"/>
        <w:pageBreakBefore w:val="0"/>
        <w:widowControl w:val="0"/>
        <w:kinsoku/>
        <w:wordWrap/>
        <w:overflowPunct/>
        <w:topLinePunct w:val="0"/>
        <w:autoSpaceDE/>
        <w:autoSpaceDN/>
        <w:bidi w:val="0"/>
        <w:adjustRightInd/>
        <w:snapToGrid/>
        <w:spacing w:line="200" w:lineRule="atLeast"/>
        <w:ind w:left="0" w:leftChars="0" w:firstLine="448" w:firstLineChars="200"/>
        <w:textAlignment w:val="auto"/>
        <w:rPr>
          <w:rFonts w:hint="eastAsia" w:ascii="仿宋" w:hAnsi="仿宋" w:eastAsia="仿宋" w:cs="仿宋"/>
          <w:spacing w:val="-28"/>
          <w:sz w:val="28"/>
          <w:szCs w:val="28"/>
          <w:lang w:eastAsia="zh-CN"/>
        </w:rPr>
      </w:pPr>
      <w:r>
        <w:rPr>
          <w:rFonts w:hint="eastAsia" w:ascii="仿宋" w:hAnsi="仿宋" w:eastAsia="仿宋" w:cs="仿宋"/>
          <w:spacing w:val="-28"/>
          <w:sz w:val="28"/>
          <w:szCs w:val="28"/>
          <w:lang w:eastAsia="zh-CN"/>
        </w:rPr>
        <w:t>为坚决贯彻落实中央、省市和贵阳市住建局扫黑除恶专项斗争工作的相关部署，确保推动扫黑除恶专项斗争工作的开展，按照贵阳市住建局扫黑除恶专项斗争工作领导小组办公室的要求，本企业自愿作出以下承诺：</w:t>
      </w:r>
    </w:p>
    <w:p>
      <w:pPr>
        <w:keepNext w:val="0"/>
        <w:keepLines w:val="0"/>
        <w:pageBreakBefore w:val="0"/>
        <w:widowControl w:val="0"/>
        <w:numPr>
          <w:ilvl w:val="0"/>
          <w:numId w:val="1"/>
        </w:numPr>
        <w:kinsoku/>
        <w:wordWrap/>
        <w:overflowPunct/>
        <w:topLinePunct w:val="0"/>
        <w:autoSpaceDE/>
        <w:autoSpaceDN/>
        <w:bidi w:val="0"/>
        <w:adjustRightInd/>
        <w:snapToGrid/>
        <w:spacing w:line="200" w:lineRule="atLeast"/>
        <w:ind w:left="0" w:leftChars="0" w:firstLine="448" w:firstLineChars="200"/>
        <w:textAlignment w:val="auto"/>
        <w:rPr>
          <w:rFonts w:hint="eastAsia" w:ascii="仿宋" w:hAnsi="仿宋" w:eastAsia="仿宋" w:cs="仿宋"/>
          <w:spacing w:val="-28"/>
          <w:sz w:val="28"/>
          <w:szCs w:val="28"/>
          <w:lang w:eastAsia="zh-CN"/>
        </w:rPr>
      </w:pPr>
      <w:r>
        <w:rPr>
          <w:rFonts w:hint="eastAsia" w:ascii="仿宋" w:hAnsi="仿宋" w:eastAsia="仿宋" w:cs="仿宋"/>
          <w:spacing w:val="-28"/>
          <w:sz w:val="28"/>
          <w:szCs w:val="28"/>
          <w:lang w:eastAsia="zh-CN"/>
        </w:rPr>
        <w:t>坚决拥护以习近平总书记为核心的党中央扫黑除恶专项斗争的重要战略决策部署，按照贵阳市住建局扫黑除恶专项斗争工作领导小组办公室的相关要求，积极开展建筑领域扫黑除恶专项斗争工作。</w:t>
      </w:r>
    </w:p>
    <w:p>
      <w:pPr>
        <w:keepNext w:val="0"/>
        <w:keepLines w:val="0"/>
        <w:pageBreakBefore w:val="0"/>
        <w:widowControl w:val="0"/>
        <w:numPr>
          <w:ilvl w:val="0"/>
          <w:numId w:val="1"/>
        </w:numPr>
        <w:kinsoku/>
        <w:wordWrap/>
        <w:overflowPunct/>
        <w:topLinePunct w:val="0"/>
        <w:autoSpaceDE/>
        <w:autoSpaceDN/>
        <w:bidi w:val="0"/>
        <w:adjustRightInd/>
        <w:snapToGrid/>
        <w:spacing w:line="200" w:lineRule="atLeast"/>
        <w:ind w:left="0" w:leftChars="0" w:firstLine="448" w:firstLineChars="200"/>
        <w:textAlignment w:val="auto"/>
        <w:rPr>
          <w:rFonts w:hint="eastAsia" w:ascii="仿宋" w:hAnsi="仿宋" w:eastAsia="仿宋" w:cs="仿宋"/>
          <w:spacing w:val="-28"/>
          <w:sz w:val="28"/>
          <w:szCs w:val="28"/>
          <w:lang w:eastAsia="zh-CN"/>
        </w:rPr>
      </w:pPr>
      <w:r>
        <w:rPr>
          <w:rFonts w:hint="eastAsia" w:ascii="仿宋" w:hAnsi="仿宋" w:eastAsia="仿宋" w:cs="仿宋"/>
          <w:spacing w:val="-28"/>
          <w:sz w:val="28"/>
          <w:szCs w:val="28"/>
          <w:lang w:eastAsia="zh-CN"/>
        </w:rPr>
        <w:t>本企业不干预、不插手、不过问办案情况，不为涉黑涉恶人员通风报信或说情打招呼，不做黑恶势力的“保护伞”。</w:t>
      </w:r>
    </w:p>
    <w:p>
      <w:pPr>
        <w:keepNext w:val="0"/>
        <w:keepLines w:val="0"/>
        <w:pageBreakBefore w:val="0"/>
        <w:widowControl w:val="0"/>
        <w:numPr>
          <w:ilvl w:val="0"/>
          <w:numId w:val="1"/>
        </w:numPr>
        <w:kinsoku/>
        <w:wordWrap/>
        <w:overflowPunct/>
        <w:topLinePunct w:val="0"/>
        <w:autoSpaceDE/>
        <w:autoSpaceDN/>
        <w:bidi w:val="0"/>
        <w:adjustRightInd/>
        <w:snapToGrid/>
        <w:spacing w:line="200" w:lineRule="atLeast"/>
        <w:ind w:left="0" w:leftChars="0" w:firstLine="448" w:firstLineChars="200"/>
        <w:textAlignment w:val="auto"/>
        <w:rPr>
          <w:rFonts w:hint="eastAsia" w:ascii="仿宋" w:hAnsi="仿宋" w:eastAsia="仿宋" w:cs="仿宋"/>
          <w:spacing w:val="-28"/>
          <w:sz w:val="28"/>
          <w:szCs w:val="28"/>
          <w:lang w:eastAsia="zh-CN"/>
        </w:rPr>
      </w:pPr>
      <w:r>
        <w:rPr>
          <w:rFonts w:hint="eastAsia" w:ascii="仿宋" w:hAnsi="仿宋" w:eastAsia="仿宋" w:cs="仿宋"/>
          <w:spacing w:val="-28"/>
          <w:sz w:val="28"/>
          <w:szCs w:val="28"/>
          <w:lang w:eastAsia="zh-CN"/>
        </w:rPr>
        <w:t>认真在本企业组织开展全覆盖、滚动式排查梳理工作，广泛宣传发动群众检举揭发黑恶势力，积极支持配合扫黑除恶专项斗争工作的开展，及时、如实向贵阳市住建局扫黑除恶专项斗争工作领导小组办公室和公安部门反映问题线索。</w:t>
      </w:r>
    </w:p>
    <w:p>
      <w:pPr>
        <w:keepNext w:val="0"/>
        <w:keepLines w:val="0"/>
        <w:pageBreakBefore w:val="0"/>
        <w:widowControl w:val="0"/>
        <w:numPr>
          <w:ilvl w:val="0"/>
          <w:numId w:val="1"/>
        </w:numPr>
        <w:kinsoku/>
        <w:wordWrap/>
        <w:overflowPunct/>
        <w:topLinePunct w:val="0"/>
        <w:autoSpaceDE/>
        <w:autoSpaceDN/>
        <w:bidi w:val="0"/>
        <w:adjustRightInd/>
        <w:snapToGrid/>
        <w:spacing w:line="200" w:lineRule="atLeast"/>
        <w:ind w:left="0" w:leftChars="0" w:firstLine="448" w:firstLineChars="200"/>
        <w:textAlignment w:val="auto"/>
        <w:rPr>
          <w:rFonts w:hint="eastAsia" w:ascii="仿宋" w:hAnsi="仿宋" w:eastAsia="仿宋" w:cs="仿宋"/>
          <w:spacing w:val="-28"/>
          <w:sz w:val="28"/>
          <w:szCs w:val="28"/>
          <w:lang w:eastAsia="zh-CN"/>
        </w:rPr>
      </w:pPr>
      <w:r>
        <w:rPr>
          <w:rFonts w:hint="eastAsia" w:ascii="仿宋" w:hAnsi="仿宋" w:eastAsia="仿宋" w:cs="仿宋"/>
          <w:spacing w:val="-28"/>
          <w:sz w:val="28"/>
          <w:szCs w:val="28"/>
          <w:lang w:eastAsia="zh-CN"/>
        </w:rPr>
        <w:t>因工作不力，未及时发现本企业存在的涉黑涉恶问题线索，同时出现被群众举报、上级检查发现或公安机关以黑恶势力犯罪案件立案侦查的情况，愿意承担责任。</w:t>
      </w:r>
    </w:p>
    <w:p>
      <w:pPr>
        <w:keepNext w:val="0"/>
        <w:keepLines w:val="0"/>
        <w:pageBreakBefore w:val="0"/>
        <w:widowControl w:val="0"/>
        <w:numPr>
          <w:ilvl w:val="0"/>
          <w:numId w:val="0"/>
        </w:numPr>
        <w:kinsoku/>
        <w:wordWrap/>
        <w:overflowPunct/>
        <w:topLinePunct w:val="0"/>
        <w:autoSpaceDE/>
        <w:autoSpaceDN/>
        <w:bidi w:val="0"/>
        <w:adjustRightInd/>
        <w:snapToGrid/>
        <w:spacing w:line="200" w:lineRule="atLeast"/>
        <w:ind w:left="0" w:leftChars="0"/>
        <w:textAlignment w:val="auto"/>
        <w:rPr>
          <w:rFonts w:hint="eastAsia" w:ascii="仿宋" w:hAnsi="仿宋" w:eastAsia="仿宋" w:cs="仿宋"/>
          <w:spacing w:val="-28"/>
          <w:sz w:val="28"/>
          <w:szCs w:val="28"/>
        </w:rPr>
      </w:pPr>
      <w:r>
        <w:rPr>
          <w:rFonts w:hint="eastAsia" w:ascii="仿宋" w:hAnsi="仿宋" w:eastAsia="仿宋" w:cs="仿宋"/>
          <w:spacing w:val="-28"/>
          <w:sz w:val="28"/>
          <w:szCs w:val="28"/>
          <w:lang w:val="en-US" w:eastAsia="zh-CN"/>
        </w:rPr>
        <w:t xml:space="preserve">    以上承诺，请主管部门和群众给予监督，如若违反承诺的相关内容，自愿接受主管部门处理。</w:t>
      </w:r>
    </w:p>
    <w:p>
      <w:pPr>
        <w:keepNext w:val="0"/>
        <w:keepLines w:val="0"/>
        <w:pageBreakBefore w:val="0"/>
        <w:widowControl w:val="0"/>
        <w:kinsoku/>
        <w:wordWrap/>
        <w:overflowPunct/>
        <w:topLinePunct w:val="0"/>
        <w:autoSpaceDE/>
        <w:autoSpaceDN/>
        <w:bidi w:val="0"/>
        <w:adjustRightInd/>
        <w:snapToGrid/>
        <w:spacing w:line="200" w:lineRule="atLeast"/>
        <w:ind w:left="0" w:leftChars="0" w:firstLine="896" w:firstLineChars="400"/>
        <w:textAlignment w:val="auto"/>
        <w:rPr>
          <w:rFonts w:hint="eastAsia" w:ascii="仿宋" w:hAnsi="仿宋" w:eastAsia="仿宋" w:cs="仿宋"/>
          <w:spacing w:val="-28"/>
          <w:sz w:val="28"/>
          <w:szCs w:val="28"/>
          <w:lang w:eastAsia="zh-CN"/>
        </w:rPr>
      </w:pPr>
      <w:r>
        <w:rPr>
          <w:rFonts w:hint="eastAsia" w:ascii="仿宋" w:hAnsi="仿宋" w:eastAsia="仿宋" w:cs="仿宋"/>
          <w:spacing w:val="-28"/>
          <w:sz w:val="28"/>
          <w:szCs w:val="28"/>
          <w:lang w:eastAsia="zh-CN"/>
        </w:rPr>
        <w:t>责任人：</w:t>
      </w:r>
    </w:p>
    <w:p>
      <w:pPr>
        <w:keepNext w:val="0"/>
        <w:keepLines w:val="0"/>
        <w:pageBreakBefore w:val="0"/>
        <w:widowControl w:val="0"/>
        <w:kinsoku/>
        <w:wordWrap/>
        <w:overflowPunct/>
        <w:topLinePunct w:val="0"/>
        <w:autoSpaceDE/>
        <w:autoSpaceDN/>
        <w:bidi w:val="0"/>
        <w:adjustRightInd/>
        <w:snapToGrid/>
        <w:spacing w:line="200" w:lineRule="atLeast"/>
        <w:ind w:left="0" w:leftChars="0" w:firstLine="672" w:firstLineChars="300"/>
        <w:textAlignment w:val="auto"/>
        <w:rPr>
          <w:rFonts w:hint="eastAsia" w:ascii="仿宋" w:hAnsi="仿宋" w:eastAsia="仿宋" w:cs="仿宋"/>
          <w:spacing w:val="-28"/>
          <w:sz w:val="28"/>
          <w:szCs w:val="28"/>
          <w:lang w:val="en-US" w:eastAsia="zh-CN"/>
        </w:rPr>
      </w:pPr>
      <w:r>
        <w:rPr>
          <w:rFonts w:hint="eastAsia" w:ascii="仿宋" w:hAnsi="仿宋" w:eastAsia="仿宋" w:cs="仿宋"/>
          <w:spacing w:val="-28"/>
          <w:sz w:val="28"/>
          <w:szCs w:val="28"/>
          <w:lang w:val="en-US" w:eastAsia="zh-CN"/>
        </w:rPr>
        <w:t xml:space="preserve">（预拌混凝土企业）：   </w:t>
      </w:r>
    </w:p>
    <w:p>
      <w:pPr>
        <w:keepNext w:val="0"/>
        <w:keepLines w:val="0"/>
        <w:pageBreakBefore w:val="0"/>
        <w:widowControl w:val="0"/>
        <w:kinsoku/>
        <w:wordWrap/>
        <w:overflowPunct/>
        <w:topLinePunct w:val="0"/>
        <w:autoSpaceDE/>
        <w:autoSpaceDN/>
        <w:bidi w:val="0"/>
        <w:adjustRightInd/>
        <w:snapToGrid/>
        <w:spacing w:line="200" w:lineRule="atLeast"/>
        <w:ind w:left="0" w:leftChars="0" w:firstLine="672" w:firstLineChars="300"/>
        <w:textAlignment w:val="auto"/>
        <w:rPr>
          <w:rFonts w:hint="eastAsia" w:ascii="仿宋" w:hAnsi="仿宋" w:eastAsia="仿宋" w:cs="仿宋"/>
          <w:spacing w:val="-28"/>
          <w:sz w:val="28"/>
          <w:szCs w:val="28"/>
          <w:lang w:val="en-US" w:eastAsia="zh-CN"/>
        </w:rPr>
      </w:pPr>
      <w:r>
        <w:rPr>
          <w:rFonts w:hint="eastAsia" w:ascii="仿宋" w:hAnsi="仿宋" w:eastAsia="仿宋" w:cs="仿宋"/>
          <w:spacing w:val="-28"/>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00" w:lineRule="atLeast"/>
        <w:ind w:left="0" w:leftChars="0" w:firstLine="672" w:firstLineChars="300"/>
        <w:textAlignment w:val="auto"/>
        <w:rPr>
          <w:rFonts w:hint="eastAsia" w:ascii="仿宋" w:hAnsi="仿宋" w:eastAsia="仿宋" w:cs="仿宋"/>
          <w:spacing w:val="-28"/>
          <w:sz w:val="28"/>
          <w:szCs w:val="28"/>
          <w:lang w:val="en-US" w:eastAsia="zh-CN"/>
        </w:rPr>
      </w:pPr>
      <w:r>
        <w:rPr>
          <w:rFonts w:hint="eastAsia" w:ascii="仿宋" w:hAnsi="仿宋" w:eastAsia="仿宋" w:cs="仿宋"/>
          <w:spacing w:val="-28"/>
          <w:sz w:val="28"/>
          <w:szCs w:val="28"/>
          <w:lang w:val="en-US" w:eastAsia="zh-CN"/>
        </w:rPr>
        <w:t>（备注：预拌混凝土企业负责人签字并加盖企业公章）</w:t>
      </w:r>
    </w:p>
    <w:p>
      <w:pPr>
        <w:keepNext w:val="0"/>
        <w:keepLines w:val="0"/>
        <w:pageBreakBefore w:val="0"/>
        <w:widowControl w:val="0"/>
        <w:kinsoku/>
        <w:wordWrap/>
        <w:overflowPunct/>
        <w:topLinePunct w:val="0"/>
        <w:autoSpaceDE/>
        <w:autoSpaceDN/>
        <w:bidi w:val="0"/>
        <w:adjustRightInd/>
        <w:snapToGrid/>
        <w:spacing w:line="200" w:lineRule="atLeast"/>
        <w:ind w:firstLine="5824" w:firstLineChars="2600"/>
        <w:textAlignment w:val="auto"/>
      </w:pPr>
      <w:r>
        <w:rPr>
          <w:rFonts w:hint="eastAsia" w:ascii="仿宋" w:hAnsi="仿宋" w:eastAsia="仿宋" w:cs="仿宋"/>
          <w:spacing w:val="-28"/>
          <w:sz w:val="28"/>
          <w:szCs w:val="28"/>
        </w:rPr>
        <w:t>年</w:t>
      </w:r>
      <w:r>
        <w:rPr>
          <w:rFonts w:hint="eastAsia" w:ascii="仿宋" w:hAnsi="仿宋" w:eastAsia="仿宋" w:cs="仿宋"/>
          <w:spacing w:val="-28"/>
          <w:sz w:val="28"/>
          <w:szCs w:val="28"/>
          <w:lang w:val="en-US" w:eastAsia="zh-CN"/>
        </w:rPr>
        <w:t xml:space="preserve">    </w:t>
      </w:r>
      <w:r>
        <w:rPr>
          <w:rFonts w:hint="eastAsia" w:ascii="仿宋" w:hAnsi="仿宋" w:eastAsia="仿宋" w:cs="仿宋"/>
          <w:spacing w:val="-28"/>
          <w:sz w:val="28"/>
          <w:szCs w:val="28"/>
        </w:rPr>
        <w:t>月</w:t>
      </w:r>
      <w:r>
        <w:rPr>
          <w:rFonts w:hint="eastAsia" w:ascii="仿宋" w:hAnsi="仿宋" w:eastAsia="仿宋" w:cs="仿宋"/>
          <w:spacing w:val="-28"/>
          <w:sz w:val="28"/>
          <w:szCs w:val="28"/>
          <w:lang w:val="en-US" w:eastAsia="zh-CN"/>
        </w:rPr>
        <w:t xml:space="preserve">    </w:t>
      </w:r>
      <w:r>
        <w:rPr>
          <w:rFonts w:hint="eastAsia" w:ascii="仿宋" w:hAnsi="仿宋" w:eastAsia="仿宋" w:cs="仿宋"/>
          <w:spacing w:val="-28"/>
          <w:sz w:val="28"/>
          <w:szCs w:val="28"/>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D3EC3"/>
    <w:multiLevelType w:val="singleLevel"/>
    <w:tmpl w:val="478D3E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A83315"/>
    <w:rsid w:val="2FA833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2019-03-30T06:19:00Z</dcterms:created>
  <dc:creator>admin</dc:creator>
  <cp:lastModifiedBy>admin</cp:lastModifiedBy>
  <dcterms:modified xsi:type="dcterms:W3CDTF">2019-03-30T06:20:08Z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